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tbl>
      <w:tblPr>
        <w:tblStyle w:val="5"/>
        <w:tblpPr w:vertAnchor="text" w:horzAnchor="page" w:tblpX="1667" w:tblpY="58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725"/>
        <w:gridCol w:w="1350"/>
        <w:gridCol w:w="39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7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  <w:t>日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  <w:t>期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  <w:t>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  <w:t>间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  <w:t>教学单元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en-US"/>
              </w:rPr>
              <w:t>教学内容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left="7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09:00—12:00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开班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69" w:firstLineChars="7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开班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建立互助学习小组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69" w:firstLineChars="7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SYB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创业培训项目介绍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14: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0—17:00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69" w:firstLineChars="7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第一步 将你作为创业者来评估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left="7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09:00—12:00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63" w:leftChars="30" w:right="135" w:rightChars="0" w:firstLine="169" w:firstLineChars="7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第二步 建立好的企业构思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14: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0—17:00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实操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178" w:leftChars="85" w:firstLine="48" w:firstLineChars="22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沙盘游戏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left="7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09:00—12:00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69" w:firstLineChars="7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第三步 评估你的市场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14: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0—17:00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69" w:firstLineChars="7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第三步 评估你的市场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left="7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69" w:firstLineChars="7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第四步 企业的人员组织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14: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0—17:00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69" w:firstLineChars="7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第五步 选择一种企业法律形态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09:00—12:00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69" w:firstLineChars="7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第六步 法律环境和你的责任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14: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0—17:00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实操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71" w:firstLineChars="7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沙盘游戏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left="7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09:00—12:00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ind w:left="7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71" w:firstLineChars="7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第七步 预测启动资金需求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14: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0—17:00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71" w:firstLineChars="7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第八步 制定利润计划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课后任务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71" w:firstLineChars="7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计划书填写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09:00—12:00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71" w:firstLineChars="7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第九步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判断企业能否生存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13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课后任务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71" w:firstLineChars="7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计划书提交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14: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0—17:00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理论教学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71" w:firstLineChars="7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第十步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开办企业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结业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ind w:left="63" w:leftChars="30" w:firstLine="171" w:firstLineChars="7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en-US"/>
              </w:rPr>
              <w:t>结班仪式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0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63" w:leftChars="30" w:firstLine="171" w:firstLineChars="7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此计划如有变动，另行通知。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培训课程计划安排表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GRlZGE3MjhkZmJhYjY4MzI4NDBiNWIwZTQ3ZDYifQ=="/>
  </w:docVars>
  <w:rsids>
    <w:rsidRoot w:val="583223B6"/>
    <w:rsid w:val="5832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2023-11-06T04:27:00Z</dcterms:created>
  <dc:creator>陈雷</dc:creator>
  <cp:lastModifiedBy>陈雷</cp:lastModifiedBy>
  <dcterms:modified xsi:type="dcterms:W3CDTF">2023-11-06T04:27:43Z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69EBA0D5E97C44B99E3D268B622B898F_11</vt:lpwstr>
  </property>
</Properties>
</file>